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Правила отмены, возврата и рассмотрения споров</w:t>
      </w:r>
    </w:p>
    <w:p>
      <w:r>
        <w:t>Как отменить заказ, вернуть деньги или заявить о проблеме с выполненными работами.</w:t>
      </w:r>
    </w:p>
    <w:p>
      <w:r>
        <w:t>Редакция № 4 от 5 октября 2026 года. Код 2026-10-05-r4.</w:t>
      </w:r>
    </w:p>
    <w:p>
      <w:pPr>
        <w:pStyle w:val="Heading2"/>
      </w:pPr>
      <w:r>
        <w:t>1. Отмена</w:t>
      </w:r>
    </w:p>
    <w:p>
      <w:r>
        <w:t>До заключения договора заявку можно отменить в интерфейсе. После заключения договора последствия определяются законом, договором, фактически выполненными работами и понесенными расходами.</w:t>
      </w:r>
    </w:p>
    <w:p>
      <w:pPr>
        <w:pStyle w:val="Heading2"/>
      </w:pPr>
      <w:r>
        <w:t>2. Возврат денег</w:t>
      </w:r>
    </w:p>
    <w:p>
      <w:r>
        <w:t>Не перечисленный исполнителю остаток возвращается плательщику после фиксации основания возврата. Уже выплаченные суммы возвращаются по соглашению сторон, решению по спору, судебному акту либо иному обязательному основанию.</w:t>
      </w:r>
    </w:p>
    <w:p>
      <w:r>
        <w:t>Срок зачисления после отправки возврата зависит от банка и способа оплаты.</w:t>
      </w:r>
    </w:p>
    <w:p>
      <w:r>
        <w:t>Бенефициар остатка средств заказа на номинальном счете — Заказчик. Смена бенефициара не производится. Новые выплаты Мастеру и Партнеру и перечисление комиссии блокируются при открытом споре или отмене; освобождение суммы активной банковской операции допускается только после подтверждения ее отмены. Основания распределения цены определяются Правилами безопасных расчетов и номинального счета.</w:t>
      </w:r>
    </w:p>
    <w:p>
      <w:pPr>
        <w:pStyle w:val="Heading2"/>
      </w:pPr>
      <w:r>
        <w:t>3. Спор</w:t>
      </w:r>
    </w:p>
    <w:p>
      <w:pPr>
        <w:pStyle w:val="ListBullet"/>
      </w:pPr>
      <w:r>
        <w:t>Участник открывает спор в заказе, описывает требования и прикладывает доказательства.</w:t>
      </w:r>
    </w:p>
    <w:p>
      <w:pPr>
        <w:pStyle w:val="ListBullet"/>
      </w:pPr>
      <w:r>
        <w:t>На время проверки спорная операция может быть приостановлена.</w:t>
      </w:r>
    </w:p>
    <w:p>
      <w:pPr>
        <w:pStyle w:val="ListBullet"/>
      </w:pPr>
      <w:r>
        <w:t>Администратор помогает обменяться позициями и документами, но не лишает стороны права обратиться к эксперту, в Роспотребнадзор или суд.</w:t>
      </w:r>
    </w:p>
    <w:p>
      <w:pPr>
        <w:pStyle w:val="Heading2"/>
      </w:pPr>
      <w:r>
        <w:t>4. Недостатки работ</w:t>
      </w:r>
    </w:p>
    <w:p>
      <w:r>
        <w:t>Требования по качеству предъявляются исполнителю с учетом договора и законодательства о защите прав потребителей, когда оно применимо. Фото, переписка, смета, акты и заключение специалиста могут использоваться как доказательства.</w:t>
      </w:r>
    </w:p>
    <w:p>
      <w:pPr>
        <w:pStyle w:val="Heading2"/>
      </w:pPr>
      <w:r>
        <w:t>5. Последствия отмены на разных стадиях</w:t>
      </w:r>
    </w:p>
    <w:p>
      <w:pPr>
        <w:pStyle w:val="ListBullet"/>
      </w:pPr>
      <w:r>
        <w:t>До выбора Исполнителя и заключения Сделки заявка прекращается без оплаты работ; платные услуги, фактически оказанные до отмены, учитываются по отдельным условиям.</w:t>
      </w:r>
    </w:p>
    <w:p>
      <w:pPr>
        <w:pStyle w:val="ListBullet"/>
      </w:pPr>
      <w:r>
        <w:t>После заключения Сделки, но до начала работ, стороны урегулируют документально подтвержденные подготовительные расходы и иные последствия, допустимые законом.</w:t>
      </w:r>
    </w:p>
    <w:p>
      <w:pPr>
        <w:pStyle w:val="ListBullet"/>
      </w:pPr>
      <w:r>
        <w:t>После начала работ Заказчик оплачивает принятый результат и, когда это предусмотрено законом, фактически понесенные обоснованные расходы; Исполнитель возвращает сумму за невыполненную часть.</w:t>
      </w:r>
    </w:p>
    <w:p>
      <w:pPr>
        <w:pStyle w:val="ListBullet"/>
      </w:pPr>
      <w:r>
        <w:t>После выплаты возврат производится получателем добровольно либо на основании обязательного решения. Оператор не гарантирует взыскание средств с банковского счета получателя.</w:t>
      </w:r>
    </w:p>
    <w:p>
      <w:pPr>
        <w:pStyle w:val="Heading2"/>
      </w:pPr>
      <w:r>
        <w:t>6. Порядок предъявления требования</w:t>
      </w:r>
    </w:p>
    <w:p>
      <w:r>
        <w:t>Требование создается в Заказе либо направляется через поддержку и должно содержать номер Заказа, описание нарушения, дату обнаружения, желаемый результат, расчет суммы и доступные доказательства.</w:t>
      </w:r>
    </w:p>
    <w:p>
      <w:r>
        <w:t>Сторона, получившая требование, вправе дать объяснения и предложить осмотр, устранение недостатков, уменьшение цены, повторное выполнение или возврат. Необоснованный отказ от разумного осмотра может учитываться при рассмотрении спора.</w:t>
      </w:r>
    </w:p>
    <w:p>
      <w:r>
        <w:t>Оператор уведомляет участников о необходимых действиях и сроках. Непредоставление запрошенных материалов не означает автоматическую правоту другой стороны, но может сделать проверку невозможной.</w:t>
      </w:r>
    </w:p>
    <w:p>
      <w:pPr>
        <w:pStyle w:val="Heading2"/>
      </w:pPr>
      <w:r>
        <w:t>7. Доказательства</w:t>
      </w:r>
    </w:p>
    <w:p>
      <w:pPr>
        <w:pStyle w:val="ListBullet"/>
      </w:pPr>
      <w:r>
        <w:t>Подписанные договор, смета, дополнительные соглашения и акты.</w:t>
      </w:r>
    </w:p>
    <w:p>
      <w:pPr>
        <w:pStyle w:val="ListBullet"/>
      </w:pPr>
      <w:r>
        <w:t>Фото, видео, результаты замера, проектная документация и материалы Заказа с датой загрузки.</w:t>
      </w:r>
    </w:p>
    <w:p>
      <w:pPr>
        <w:pStyle w:val="ListBullet"/>
      </w:pPr>
      <w:r>
        <w:t>Переписка и события Платформы, подтверждающие согласование или уведомление.</w:t>
      </w:r>
    </w:p>
    <w:p>
      <w:pPr>
        <w:pStyle w:val="ListBullet"/>
      </w:pPr>
      <w:r>
        <w:t>Платежные документы, чеки, счета и банковские подтверждения.</w:t>
      </w:r>
    </w:p>
    <w:p>
      <w:pPr>
        <w:pStyle w:val="ListBullet"/>
      </w:pPr>
      <w:r>
        <w:t>Заключение специалиста или эксперта, когда спор требует специальных знаний.</w:t>
      </w:r>
    </w:p>
    <w:p>
      <w:pPr>
        <w:pStyle w:val="Heading2"/>
      </w:pPr>
      <w:r>
        <w:t>8. Приостановление выплаты</w:t>
      </w:r>
    </w:p>
    <w:p>
      <w:r>
        <w:t>При своевременно открытом и обоснованном споре Оператор вправе приостановить еще не исполненную выплату в спорной части до соглашения сторон, истечения предусмотренного срока, решения по процедуре Сервиса или получения обязательного акта.</w:t>
      </w:r>
    </w:p>
    <w:p>
      <w:r>
        <w:t>Бесспорная часть может быть выплачена отдельно, если ее размер определен и такая выплата не нарушает закон или условия Сделки. Приостановление не является окончательным решением о принадлежности средств.</w:t>
      </w:r>
    </w:p>
    <w:p>
      <w:pPr>
        <w:pStyle w:val="Heading2"/>
      </w:pPr>
      <w:r>
        <w:t>9. Результаты рассмотрения</w:t>
      </w:r>
    </w:p>
    <w:p>
      <w:r>
        <w:t>Результатом может быть соглашение сторон, продолжение работ, устранение недостатков, корректировка документов, полный или частичный возврат, выплата бесспорной суммы либо рекомендация обратиться к эксперту или в суд.</w:t>
      </w:r>
    </w:p>
    <w:p>
      <w:r>
        <w:t>Администратор содействует документообороту и переговорам, но не является государственным судом или независимым экспертом. Обязательное для сторон решение принимается только в случаях и пределах, заранее согласованных в документах Сделки либо установленных законом.</w:t>
      </w:r>
    </w:p>
    <w:p>
      <w:pPr>
        <w:pStyle w:val="Heading2"/>
      </w:pPr>
      <w:r>
        <w:t>10. Права потребителя и обращения</w:t>
      </w:r>
    </w:p>
    <w:p>
      <w:r>
        <w:t>Если Заказчик является потребителем, настоящие Правила не ограничивают права, предоставленные Законом РФ «О защите прав потребителей», включая требования о недостатках, сроках и выборе способа защиты.</w:t>
      </w:r>
    </w:p>
    <w:p>
      <w:r>
        <w:t>Обращение к Оператору не препятствует обращению к Исполнителю, в Роспотребнадзор, банк, правоохранительные органы или суд. Применимые обязательные сроки возврата и ответа имеют приоритет перед указанными в интерфейсе ориентировочными сроками.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