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</w:t>
      </w:r>
    </w:p>
    <w:p>
      <w:r>
        <w:t>Отдельное согласие пользователя на обработку и передачу данных для работы Сервиса.</w:t>
      </w:r>
    </w:p>
    <w:p>
      <w:r>
        <w:t>Редакция № 3 от 31 июля 2026 года. Код 2026-07-31-r3.</w:t>
      </w:r>
    </w:p>
    <w:p>
      <w:pPr>
        <w:pStyle w:val="Heading2"/>
      </w:pPr>
      <w:r>
        <w:t>1. Согласие</w:t>
      </w:r>
    </w:p>
    <w:p>
      <w:r>
        <w:t>Проставляя отметку в интерфейсе, пользователь свободно, своей волей и в своем интересе дает ООО «Квадратный метр», ИНН 7203470484, ОГРН 1197232001504, КПП 720301001, адрес: Тюменская область, г. Тюмень, ул. Республики, д. 252, к. 7, офис 410 (далее — «Оператор» или «Сервис»). согласие на обработку персональных данных на условиях настоящего документа.</w:t>
      </w:r>
    </w:p>
    <w:p>
      <w:r>
        <w:t>Согласие является конкретным, предметным, информированным, сознательным и однозначным и хранится Оператором вместе с датой, временем, версией документа, учетной записью и техническими сведениями о подтверждении.</w:t>
      </w:r>
    </w:p>
    <w:p>
      <w:pPr>
        <w:pStyle w:val="Heading2"/>
      </w:pPr>
      <w:r>
        <w:t>2. Данные и цели</w:t>
      </w:r>
    </w:p>
    <w:p>
      <w:r>
        <w:t>Обрабатываются данные, перечисленные в Политике, в объеме, который пользователь предоставляет либо который формируется при использовании Сервиса. Цели: регистрация, идентификация, оформление и сопровождение заказов, подписание, расчеты, уведомления, поддержка, безопасность и исполнение закона.</w:t>
      </w:r>
    </w:p>
    <w:p>
      <w:pPr>
        <w:pStyle w:val="Heading2"/>
      </w:pPr>
      <w:r>
        <w:t>3. Передача для расчетов</w:t>
      </w:r>
    </w:p>
    <w:p>
      <w:r>
        <w:t>Пользователь отдельно соглашается на передачу необходимых данных ООО «Банк Точка» и АО «Точка» для создания и идентификации бенефициара, проведения расчетов на платформе, обязательных банковских проверок и исполнения требований закона.</w:t>
      </w:r>
    </w:p>
    <w:p>
      <w:r>
        <w:t>Передаваемые сведения могут включать ФИО, дату рождения, телефон, email, паспортные, налоговые, банковские данные, статус участника и сведения о сделке — только в необходимом объеме.</w:t>
      </w:r>
    </w:p>
    <w:p>
      <w:pPr>
        <w:pStyle w:val="Heading2"/>
      </w:pPr>
      <w:r>
        <w:t>4. Срок и отзыв</w:t>
      </w:r>
    </w:p>
    <w:p>
      <w:r>
        <w:t>Согласие действует до достижения целей или его отзыва. Отзыв направляется через поддержку либо на support@kvadrat-m2.com. После отзыва Оператор прекращает основанную только на согласии обработку, если сохранение не требуется по закону, договору или для защиты прав.</w:t>
      </w:r>
    </w:p>
    <w:p>
      <w:pPr>
        <w:pStyle w:val="Heading2"/>
      </w:pPr>
      <w:r>
        <w:t>5. Субъект и Оператор</w:t>
      </w:r>
    </w:p>
    <w:p>
      <w:r>
        <w:t>Субъектом является зарегистрированный Пользователь, данные которого указаны в учетной записи и подтверждены при регистрации. Оператором является ООО «Квадратный метр»: ИНН 7203470484, ОГРН 1197232001504, адрес: Тюменская область, г. Тюмень, ул. Республики, д. 252, к. 7, офис 410.</w:t>
      </w:r>
    </w:p>
    <w:p>
      <w:r>
        <w:t>Если согласие дает представитель, он подтверждает полномочия и по запросу предоставляет доверенность или иной документ. Согласие не распространяется на данные третьих лиц, если Пользователь не подтвердил законное основание их передачи.</w:t>
      </w:r>
    </w:p>
    <w:p>
      <w:pPr>
        <w:pStyle w:val="Heading2"/>
      </w:pPr>
      <w:r>
        <w:t>6. Перечень персональных данных</w:t>
      </w:r>
    </w:p>
    <w:p>
      <w:pPr>
        <w:pStyle w:val="ListBullet"/>
      </w:pPr>
      <w:r>
        <w:t>Фамилия, имя, отчество, дата рождения, гражданство, телефон, email, адрес регистрации и фактического проживания.</w:t>
      </w:r>
    </w:p>
    <w:p>
      <w:pPr>
        <w:pStyle w:val="ListBullet"/>
      </w:pPr>
      <w:r>
        <w:t>Серия, номер, дата выдачи паспорта, код и наименование подразделения, фотография и иные сведения документа, удостоверяющего личность.</w:t>
      </w:r>
    </w:p>
    <w:p>
      <w:pPr>
        <w:pStyle w:val="ListBullet"/>
      </w:pPr>
      <w:r>
        <w:t>ИНН, статус налогоплательщика, сведения об ИП или юридическом лице, банковские реквизиты и данные, необходимые для выплаты.</w:t>
      </w:r>
    </w:p>
    <w:p>
      <w:pPr>
        <w:pStyle w:val="ListBullet"/>
      </w:pPr>
      <w:r>
        <w:t>Сведения о профессии, квалификации, опыте, портфолио, сотрудниках и оборудовании, если они предоставлены для профиля.</w:t>
      </w:r>
    </w:p>
    <w:p>
      <w:pPr>
        <w:pStyle w:val="ListBullet"/>
      </w:pPr>
      <w:r>
        <w:t>Адрес объекта, содержание Заказа, сметы, договоры, акты, файлы, изображения, видео, аудио, переписка, отзывы, претензии и решения.</w:t>
      </w:r>
    </w:p>
    <w:p>
      <w:pPr>
        <w:pStyle w:val="ListBullet"/>
      </w:pPr>
      <w:r>
        <w:t>IP-адрес, cookie, сведения об устройстве и браузере, идентификаторы сессий, журнал действий, даты и способы подтверждений.</w:t>
      </w:r>
    </w:p>
    <w:p>
      <w:pPr>
        <w:pStyle w:val="Heading2"/>
      </w:pPr>
      <w:r>
        <w:t>7. Операции и способы обработки</w:t>
      </w:r>
    </w:p>
    <w:p>
      <w:r>
        <w:t>Согласие предоставляется на сбор, запись, систематизацию, накопление, хранение, уточнение, обновление, изменение, извлечение, использование, предоставление, доступ, передачу, обезличивание, блокирование, удаление и уничтожение персональных данных.</w:t>
      </w:r>
    </w:p>
    <w:p>
      <w:r>
        <w:t>Обработка выполняется с использованием средств автоматизации и без них, включая получение по сетям связи, сопоставление с государственными и коммерческими источниками при наличии законного доступа, формирование документов и передачу строго определенным получателям.</w:t>
      </w:r>
    </w:p>
    <w:p>
      <w:pPr>
        <w:pStyle w:val="Heading2"/>
      </w:pPr>
      <w:r>
        <w:t>8. Конкретные цели</w:t>
      </w:r>
    </w:p>
    <w:p>
      <w:pPr>
        <w:pStyle w:val="ListBullet"/>
      </w:pPr>
      <w:r>
        <w:t>Создание учетной записи, аутентификация, восстановление доступа и управление ролями.</w:t>
      </w:r>
    </w:p>
    <w:p>
      <w:pPr>
        <w:pStyle w:val="ListBullet"/>
      </w:pPr>
      <w:r>
        <w:t>Проверка личности, статуса, реквизитов и профессионального профиля; предупреждение мошенничества.</w:t>
      </w:r>
    </w:p>
    <w:p>
      <w:pPr>
        <w:pStyle w:val="ListBullet"/>
      </w:pPr>
      <w:r>
        <w:t>Создание, сопровождение и исполнение Заказов и Сделок; предоставление сведений участникам в пределах их роли.</w:t>
      </w:r>
    </w:p>
    <w:p>
      <w:pPr>
        <w:pStyle w:val="ListBullet"/>
      </w:pPr>
      <w:r>
        <w:t>Формирование, подписание, проверка и хранение электронных документов и доказательств волеизъявления.</w:t>
      </w:r>
    </w:p>
    <w:p>
      <w:pPr>
        <w:pStyle w:val="ListBullet"/>
      </w:pPr>
      <w:r>
        <w:t>Регистрация бенефициара, проведение платежа, выплаты, возврата, удержания комиссии и обязательных проверок.</w:t>
      </w:r>
    </w:p>
    <w:p>
      <w:pPr>
        <w:pStyle w:val="ListBullet"/>
      </w:pPr>
      <w:r>
        <w:t>Направление обязательных уведомлений, работа поддержки, рассмотрение обращений, претензий и споров.</w:t>
      </w:r>
    </w:p>
    <w:p>
      <w:pPr>
        <w:pStyle w:val="ListBullet"/>
      </w:pPr>
      <w:r>
        <w:t>Исполнение требований законодательства, запросов уполномоченных органов и защита прав Оператора и третьих лиц.</w:t>
      </w:r>
    </w:p>
    <w:p>
      <w:pPr>
        <w:pStyle w:val="Heading2"/>
      </w:pPr>
      <w:r>
        <w:t>9. Получатели и поручение обработки</w:t>
      </w:r>
    </w:p>
    <w:p>
      <w:r>
        <w:t>Согласие охватывает передачу данных другим участникам конкретного Заказа в необходимом объеме, а также лицам, обеспечивающим хостинг, хранение, связь, техническую поддержку, проверку сведений, документооборот и платежную инфраструктуру по поручению Оператора.</w:t>
      </w:r>
    </w:p>
    <w:p>
      <w:r>
        <w:t>Для расчетов данные могут передаваться ООО «Банк Точка» и АО «Точка»: ФИО, дата рождения, телефон, email, паспортные, налоговые, банковские сведения, роль бенефициара, данные Сделки и подтверждающие документы. Банк не является участником работ и использует данные для банковского обслуживания и обязательных проверок.</w:t>
      </w:r>
    </w:p>
    <w:p>
      <w:pPr>
        <w:pStyle w:val="Heading2"/>
      </w:pPr>
      <w:r>
        <w:t>10. Отзыв и последствия</w:t>
      </w:r>
    </w:p>
    <w:p>
      <w:r>
        <w:t>Отзыв направляется подписанным заявлением по адресу Оператора, с подтвержденного email на support@kvadrat-m2.com либо через предусмотренную настройку личного кабинета. Запрос должен позволять достоверно установить заявителя.</w:t>
      </w:r>
    </w:p>
    <w:p>
      <w:r>
        <w:t>Отзыв не прекращает обработку, необходимую для исполнения заключенного договора, проведения уже инициированных расчетов, выполнения обязанностей по закону, рассмотрения спора и защиты прав. Если без определенных данных оказание Сервиса объективно невозможно, соответствующие функции или учетная запись могут быть ограничены.</w:t>
      </w:r>
    </w:p>
    <w:p>
      <w:r>
        <w:t>Факт предоставления и отзыва согласия, его редакция, дата, время и технические доказательства хранятся для подтверждения законности обработки.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