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Политика использования cookie</w:t>
      </w:r>
    </w:p>
    <w:p>
      <w:r>
        <w:t>Какие cookie использует сайт и как сохранить выбранные настройки.</w:t>
      </w:r>
    </w:p>
    <w:p>
      <w:r>
        <w:t>Редакция № 3 от 31 июля 2026 года. Код 2026-07-31-r3.</w:t>
      </w:r>
    </w:p>
    <w:p>
      <w:pPr>
        <w:pStyle w:val="Heading2"/>
      </w:pPr>
      <w:r>
        <w:t>1. Что такое cookie</w:t>
      </w:r>
    </w:p>
    <w:p>
      <w:r>
        <w:t>Cookie — небольшие записи, которые браузер сохраняет на устройстве. Они помогают поддерживать сессию, запоминать выбранный город, настройки интерфейса и выбор пользователя в отношении cookie.</w:t>
      </w:r>
    </w:p>
    <w:p>
      <w:pPr>
        <w:pStyle w:val="Heading2"/>
      </w:pPr>
      <w:r>
        <w:t>2. Категории</w:t>
      </w:r>
    </w:p>
    <w:p>
      <w:pPr>
        <w:pStyle w:val="ListBullet"/>
      </w:pPr>
      <w:r>
        <w:t>Необходимые: авторизация, безопасность, маршрутизация, балансировка, сохранение города и решения о cookie. Без них отдельные функции не работают.</w:t>
      </w:r>
    </w:p>
    <w:p>
      <w:pPr>
        <w:pStyle w:val="ListBullet"/>
      </w:pPr>
      <w:r>
        <w:t>Функциональные: сохранение необязательных предпочтений.</w:t>
      </w:r>
    </w:p>
    <w:p>
      <w:pPr>
        <w:pStyle w:val="ListBullet"/>
      </w:pPr>
      <w:r>
        <w:t>Аналитические: обезличенная оценка использования и ошибок — только после согласия, когда такие инструменты подключены.</w:t>
      </w:r>
    </w:p>
    <w:p>
      <w:pPr>
        <w:pStyle w:val="ListBullet"/>
      </w:pPr>
      <w:r>
        <w:t>Рекламные: персонализация рекламы — только после отдельного согласия, если такие технологии используются.</w:t>
      </w:r>
    </w:p>
    <w:p>
      <w:pPr>
        <w:pStyle w:val="Heading2"/>
      </w:pPr>
      <w:r>
        <w:t>3. Выбор пользователя</w:t>
      </w:r>
    </w:p>
    <w:p>
      <w:r>
        <w:t>На сайте можно принять все разрешенные категории либо оставить только необходимые. Решение сохраняется на срок до одного года, поэтому баннер не показывается при каждом посещении. При изменении состава необязательных технологий Сервис запросит выбор повторно.</w:t>
      </w:r>
    </w:p>
    <w:p>
      <w:pPr>
        <w:pStyle w:val="Heading2"/>
      </w:pPr>
      <w:r>
        <w:t>4. Управление</w:t>
      </w:r>
    </w:p>
    <w:p>
      <w:r>
        <w:t>Cookie можно удалить или ограничить в настройках браузера. Блокировка необходимых cookie может привести к выходу из учетной записи и потере настроек. Отзыв согласия не делает предшествующую обработку незаконной.</w:t>
      </w:r>
    </w:p>
    <w:p>
      <w:pPr>
        <w:pStyle w:val="Heading2"/>
      </w:pPr>
      <w:r>
        <w:t>5. Сведения о применяемых технологиях</w:t>
      </w:r>
    </w:p>
    <w:p>
      <w:r>
        <w:t>Перечень может включать cookie сессии и защиты от подделки запросов, локальное хранилище решения о cookie, выбранного города и интерфейсных предпочтений. Конкретное имя и срок могут меняться при обновлении технической реализации без изменения цели.</w:t>
      </w:r>
    </w:p>
    <w:p>
      <w:r>
        <w:t>Срок сессионных cookie ограничен сессией или периодом безопасности. Решение о cookie хранится до одного года. Необязательные аналитические идентификаторы не создаются до согласия, если закон требует согласие.</w:t>
      </w:r>
    </w:p>
    <w:p>
      <w:pPr>
        <w:pStyle w:val="Heading2"/>
      </w:pPr>
      <w:r>
        <w:t>6. Сторонние технологии</w:t>
      </w:r>
    </w:p>
    <w:p>
      <w:r>
        <w:t>При подключении аналитики, карт, видео, виджетов или иных внешних компонентов их поставщики могут получать технические сведения в соответствии со своими документами. Оператор ограничивает загрузку необязательных компонентов до выбора пользователя, когда это технически и юридически необходимо.</w:t>
      </w:r>
    </w:p>
    <w:p>
      <w:r>
        <w:t>Ссылки на политики конкретных поставщиков и перечень категорий предоставляются в настройках cookie при их фактическом подключении.</w:t>
      </w:r>
    </w:p>
    <w:p>
      <w:pPr>
        <w:pStyle w:val="Heading2"/>
      </w:pPr>
      <w:r>
        <w:t>7. Получение и фиксация согласия</w:t>
      </w:r>
    </w:p>
    <w:p>
      <w:r>
        <w:t>Баннер позволяет принять все необязательные категории либо продолжить только с необходимыми. Отсутствие действия не считается согласием на необязательные cookie.</w:t>
      </w:r>
    </w:p>
    <w:p>
      <w:r>
        <w:t>Сервис хранит категорию выбора, дату, версию Политики и технический идентификатор, чтобы не запрашивать одно и то же при каждом посещении. Новый выбор запрашивается после истечения срока, существенного изменения целей или удаления записи браузером.</w:t>
      </w:r>
    </w:p>
    <w:p>
      <w:pPr>
        <w:pStyle w:val="Heading2"/>
      </w:pPr>
      <w:r>
        <w:t>8. Настройки браузера и отзыв</w:t>
      </w:r>
    </w:p>
    <w:p>
      <w:r>
        <w:t>Пользователь может очистить cookie, запретить их создание и настроить исключения в браузере. Отдельная настройка Сервиса, когда она доступна, позволяет отозвать необязательное согласие без удаления необходимых cookie.</w:t>
      </w:r>
    </w:p>
    <w:p>
      <w:r>
        <w:t>После отзыва новые необязательные идентификаторы не создаются; ранее полученные данные удаляются или обезличиваются в сроки, предусмотренные Политикой и законом.</w:t>
      </w:r>
    </w:p>
    <w:p>
      <w:pPr>
        <w:pStyle w:val="Heading2"/>
      </w:pPr>
      <w:r>
        <w:t>9. Изменения Политики</w:t>
      </w:r>
    </w:p>
    <w:p>
      <w:r>
        <w:t>Политика обновляется при изменении технологий или законодательства. Добавление новой необязательной цели не распространяется на ранее данный выбор без нового согласия.</w:t>
      </w:r>
    </w:p>
    <w:sectPr w:rsidR="00FC693F" w:rsidRPr="0006063C" w:rsidSect="00034616">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rial" w:hAnsi="Arial"/>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